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77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 w:rsidRPr="00B8402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Росреестр разъясняет последствия неуплаты штрафа за нарушение земельного законодательства</w:t>
      </w:r>
    </w:p>
    <w:p w:rsidR="00172B77" w:rsidRPr="00B8402F" w:rsidRDefault="00172B77" w:rsidP="00172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172B77" w:rsidRPr="00172B77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За нарушение земельного законодательства привлекают к ответственности в виде штрафа.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Штраф за правонарушение должен быть уплачен лицом, привлеченным к административной ответственности, в полном размере в течение 60 дней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</w:rPr>
        <w:t>с даты вступления в законную силу постановления о наложении такого штрафа (ст. 32.2 КоАП РФ).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Статьей 30.3 КоАП установлен срок для обжалования постановления по делу об административном правонарушении - десять суток со дня вручения или получения копии постановления. Именно после того, как истекает данный срок, постановление о назначении административного наказания вступает в законную силу и начинается отсчет 60 дней для добровольной уплаты административного штрафа.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Таким образом, у лица, привлеченного к административной ответственности, имеется довольно большой срок для оплаты административного штрафа – 70 дней (10 дней на вступление постановления в силу + 60 дней, установленные КоАП) со дня получения постановления о назначении административного наказания.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Статьей 32.2 КоАП установлено, что при отсутствии документа, свидетельствующего об уплате административного штрафа, и информации об уплате административного штрафа, по истечении установленного законом срока, должностное лицо, вынесшие постановление, направляет его судебному приставу-исполнителю для исполнения в порядке, предусмотренном федеральным законодательством. </w:t>
      </w:r>
    </w:p>
    <w:p w:rsidR="00172B77" w:rsidRPr="00B8402F" w:rsidRDefault="00172B77" w:rsidP="00172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402F">
        <w:rPr>
          <w:rFonts w:ascii="Times New Roman" w:eastAsia="Times New Roman" w:hAnsi="Times New Roman" w:cs="Times New Roman"/>
          <w:color w:val="222222"/>
          <w:sz w:val="28"/>
          <w:szCs w:val="28"/>
        </w:rPr>
        <w:t>В рамках исполнительного производства судебный пристав-исполнитель может обратить взыскание на имущество должника, на его денежные средства, находящиеся на счетах в банках РФ, на периодические выплаты (например, на заработную плату), на имеющиеся у должника ценные бумаги.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Кроме того, должностное лицо, рассмотревшее дело об административном правонарушении, составляет протокол об административном правонарушении, предусмотренном </w:t>
      </w:r>
      <w:hyperlink r:id="rId5" w:history="1">
        <w:r w:rsidRPr="00172B77">
          <w:rPr>
            <w:rStyle w:val="a4"/>
            <w:color w:val="auto"/>
            <w:sz w:val="28"/>
            <w:szCs w:val="28"/>
            <w:u w:val="none"/>
          </w:rPr>
          <w:t>ч.1 ст.20.25</w:t>
        </w:r>
      </w:hyperlink>
      <w:r w:rsidRPr="00172B77">
        <w:rPr>
          <w:sz w:val="28"/>
          <w:szCs w:val="28"/>
        </w:rPr>
        <w:t xml:space="preserve"> КоАП – за неуплату административного штрафа в срок, предусмотренный КоАП. </w:t>
      </w:r>
    </w:p>
    <w:p w:rsidR="00172B77" w:rsidRPr="00172B77" w:rsidRDefault="00172B77" w:rsidP="00172B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72B77">
        <w:rPr>
          <w:sz w:val="28"/>
          <w:szCs w:val="28"/>
        </w:rPr>
        <w:t>Согласно данной статье за неуплату административного штрафа предусмотрено наложение нового административного штрафа в двойном размере от первоначальной суммы.</w:t>
      </w:r>
    </w:p>
    <w:p w:rsidR="00172B77" w:rsidRPr="00172B77" w:rsidRDefault="00172B77" w:rsidP="00172B7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72B77">
        <w:rPr>
          <w:sz w:val="28"/>
          <w:szCs w:val="28"/>
        </w:rPr>
        <w:t xml:space="preserve">С учетом вышеизложенного, Управление Росреестра настоятельно рекомендует вспомнить, имеется ли у Вас неоплаченная задолженность за нарушения требований земельного законодательства, и в случае ее наличия – уплатить штраф в добровольном порядке. </w:t>
      </w:r>
    </w:p>
    <w:p w:rsidR="000D208E" w:rsidRDefault="000D208E"/>
    <w:sectPr w:rsidR="000D208E" w:rsidSect="000D2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7"/>
    <w:rsid w:val="000D208E"/>
    <w:rsid w:val="00172B77"/>
    <w:rsid w:val="00AE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72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3A05558FF1AC7924A7CEC06E46F3CF592DA7864B656CB505B0B1968298ABE9E9427CCC46Fi7u4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Company>Управление Росреестра по Курской области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Сороколетова Е Л</dc:creator>
  <cp:lastModifiedBy>777</cp:lastModifiedBy>
  <cp:revision>2</cp:revision>
  <dcterms:created xsi:type="dcterms:W3CDTF">2018-08-17T11:46:00Z</dcterms:created>
  <dcterms:modified xsi:type="dcterms:W3CDTF">2018-08-17T11:46:00Z</dcterms:modified>
</cp:coreProperties>
</file>